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9A494" w14:textId="133DF6B4" w:rsidR="00D65998" w:rsidRPr="00BF52E4" w:rsidRDefault="00D65998" w:rsidP="00BF52E4">
      <w:pPr>
        <w:jc w:val="center"/>
        <w:rPr>
          <w:rFonts w:cstheme="minorHAnsi"/>
          <w:b/>
          <w:bCs/>
          <w:lang w:val="en-US"/>
        </w:rPr>
      </w:pPr>
      <w:r w:rsidRPr="00BF52E4">
        <w:rPr>
          <w:rFonts w:cstheme="minorHAnsi"/>
          <w:b/>
          <w:bCs/>
          <w:lang w:val="en-US"/>
        </w:rPr>
        <w:t>Sithney Parish Council</w:t>
      </w:r>
    </w:p>
    <w:p w14:paraId="4091B640" w14:textId="1BB2DA5C" w:rsidR="00D65998" w:rsidRPr="00BF52E4" w:rsidRDefault="00D65998" w:rsidP="00BF52E4">
      <w:pPr>
        <w:ind w:left="-567" w:right="-755"/>
        <w:rPr>
          <w:rFonts w:cstheme="minorHAnsi"/>
          <w:b/>
          <w:bCs/>
          <w:lang w:val="en-US"/>
        </w:rPr>
      </w:pPr>
      <w:r w:rsidRPr="00BF52E4">
        <w:rPr>
          <w:rFonts w:cstheme="minorHAnsi"/>
          <w:b/>
          <w:bCs/>
          <w:lang w:val="en-US"/>
        </w:rPr>
        <w:t>Internal Controls Policy</w:t>
      </w:r>
    </w:p>
    <w:p w14:paraId="4008B619" w14:textId="77777777" w:rsidR="00D65998" w:rsidRPr="00BF52E4" w:rsidRDefault="00D65998" w:rsidP="00BF52E4">
      <w:pPr>
        <w:shd w:val="clear" w:color="auto" w:fill="FFFFFF"/>
        <w:spacing w:after="0" w:line="240" w:lineRule="auto"/>
        <w:ind w:left="-567" w:right="-755"/>
        <w:textAlignment w:val="baseline"/>
        <w:rPr>
          <w:rFonts w:eastAsia="Times New Roman" w:cstheme="minorHAnsi"/>
          <w:color w:val="060605"/>
          <w:kern w:val="0"/>
          <w:lang w:eastAsia="en-GB"/>
          <w14:ligatures w14:val="none"/>
        </w:rPr>
      </w:pP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Sithney</w:t>
      </w:r>
      <w:r w:rsidRPr="00D65998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Parish Council is 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respo</w:t>
      </w:r>
      <w:r w:rsidRPr="00D65998">
        <w:rPr>
          <w:rFonts w:eastAsia="Times New Roman" w:cstheme="minorHAnsi"/>
          <w:color w:val="060605"/>
          <w:kern w:val="0"/>
          <w:lang w:eastAsia="en-GB"/>
          <w14:ligatures w14:val="none"/>
        </w:rPr>
        <w:t>nsible for ensuring its financial business is conducted in accordance with the law and proper standards, and that public money is safeguarded, properly accounted for, and u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sed efficiently</w:t>
      </w:r>
      <w:r w:rsidRPr="00D65998">
        <w:rPr>
          <w:rFonts w:eastAsia="Times New Roman" w:cstheme="minorHAnsi"/>
          <w:color w:val="060605"/>
          <w:kern w:val="0"/>
          <w:lang w:eastAsia="en-GB"/>
          <w14:ligatures w14:val="none"/>
        </w:rPr>
        <w:t>.</w:t>
      </w:r>
    </w:p>
    <w:p w14:paraId="690DF0BE" w14:textId="5DD1AAD7" w:rsidR="00D65998" w:rsidRPr="00BF52E4" w:rsidRDefault="00D65998" w:rsidP="00BF52E4">
      <w:pPr>
        <w:shd w:val="clear" w:color="auto" w:fill="FFFFFF"/>
        <w:spacing w:after="0" w:line="240" w:lineRule="auto"/>
        <w:ind w:left="-567" w:right="-755"/>
        <w:textAlignment w:val="baseline"/>
        <w:rPr>
          <w:rFonts w:eastAsia="Times New Roman" w:cstheme="minorHAnsi"/>
          <w:color w:val="060605"/>
          <w:kern w:val="0"/>
          <w:lang w:eastAsia="en-GB"/>
          <w14:ligatures w14:val="none"/>
        </w:rPr>
      </w:pPr>
      <w:proofErr w:type="gramStart"/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In order to</w:t>
      </w:r>
      <w:proofErr w:type="gramEnd"/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do this the council must ensure there is a sound internal control system in place which manages risk.</w:t>
      </w:r>
      <w:r w:rsidRPr="00D65998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  </w:t>
      </w:r>
    </w:p>
    <w:p w14:paraId="762271FA" w14:textId="7EF1D2D0" w:rsidR="00D65998" w:rsidRPr="00BF52E4" w:rsidRDefault="00D65998" w:rsidP="00BF52E4">
      <w:pPr>
        <w:shd w:val="clear" w:color="auto" w:fill="FFFFFF"/>
        <w:spacing w:after="0" w:line="240" w:lineRule="auto"/>
        <w:ind w:left="-567" w:right="-755"/>
        <w:textAlignment w:val="baseline"/>
        <w:rPr>
          <w:rFonts w:eastAsia="Times New Roman" w:cstheme="minorHAnsi"/>
          <w:color w:val="060605"/>
          <w:kern w:val="0"/>
          <w:lang w:eastAsia="en-GB"/>
          <w14:ligatures w14:val="none"/>
        </w:rPr>
      </w:pP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The council is governed by </w:t>
      </w:r>
      <w:r w:rsidR="00BF52E4"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its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</w:t>
      </w:r>
      <w:r w:rsidR="00BF52E4"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financial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regulations and standing orders which are reviewed annually. The internal auditor inspect</w:t>
      </w:r>
      <w:r w:rsidR="00237E99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s 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the council annually to ensure the controls put in place are adhered to.</w:t>
      </w:r>
    </w:p>
    <w:p w14:paraId="0601166A" w14:textId="0E77D6B1" w:rsidR="00D65998" w:rsidRPr="00BF52E4" w:rsidRDefault="00D65998" w:rsidP="00BF52E4">
      <w:pPr>
        <w:shd w:val="clear" w:color="auto" w:fill="FFFFFF"/>
        <w:spacing w:after="0" w:line="240" w:lineRule="auto"/>
        <w:ind w:left="-567" w:right="-755"/>
        <w:textAlignment w:val="baseline"/>
        <w:rPr>
          <w:rFonts w:eastAsia="Times New Roman" w:cstheme="minorHAnsi"/>
          <w:color w:val="060605"/>
          <w:kern w:val="0"/>
          <w:lang w:eastAsia="en-GB"/>
          <w14:ligatures w14:val="none"/>
        </w:rPr>
      </w:pP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The parish council </w:t>
      </w:r>
      <w:r w:rsidR="00F83D89">
        <w:rPr>
          <w:rFonts w:eastAsia="Times New Roman" w:cstheme="minorHAnsi"/>
          <w:color w:val="060605"/>
          <w:kern w:val="0"/>
          <w:lang w:eastAsia="en-GB"/>
          <w14:ligatures w14:val="none"/>
        </w:rPr>
        <w:t>i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s a </w:t>
      </w:r>
      <w:r w:rsidRPr="00A12303">
        <w:rPr>
          <w:rFonts w:eastAsia="Times New Roman" w:cstheme="minorHAnsi"/>
          <w:kern w:val="0"/>
          <w:lang w:eastAsia="en-GB"/>
          <w14:ligatures w14:val="none"/>
        </w:rPr>
        <w:t>corporate body</w:t>
      </w:r>
      <w:r w:rsidR="00F83D89" w:rsidRPr="00A12303">
        <w:rPr>
          <w:rFonts w:eastAsia="Times New Roman" w:cstheme="minorHAnsi"/>
          <w:kern w:val="0"/>
          <w:lang w:eastAsia="en-GB"/>
          <w14:ligatures w14:val="none"/>
        </w:rPr>
        <w:t xml:space="preserve"> wh</w:t>
      </w:r>
      <w:r w:rsidR="008C2738" w:rsidRPr="00A12303">
        <w:rPr>
          <w:rFonts w:eastAsia="Times New Roman" w:cstheme="minorHAnsi"/>
          <w:kern w:val="0"/>
          <w:lang w:eastAsia="en-GB"/>
          <w14:ligatures w14:val="none"/>
        </w:rPr>
        <w:t xml:space="preserve">ich </w:t>
      </w:r>
      <w:r w:rsidR="00BF52E4" w:rsidRPr="00A12303">
        <w:rPr>
          <w:rFonts w:eastAsia="Times New Roman" w:cstheme="minorHAnsi"/>
          <w:kern w:val="0"/>
          <w:lang w:eastAsia="en-GB"/>
          <w14:ligatures w14:val="none"/>
        </w:rPr>
        <w:t>i</w:t>
      </w:r>
      <w:r w:rsidRPr="00A12303">
        <w:rPr>
          <w:rFonts w:eastAsia="Times New Roman" w:cstheme="minorHAnsi"/>
          <w:kern w:val="0"/>
          <w:lang w:eastAsia="en-GB"/>
          <w14:ligatures w14:val="none"/>
        </w:rPr>
        <w:t xml:space="preserve">s </w:t>
      </w:r>
      <w:r w:rsidR="00BF52E4" w:rsidRPr="00A12303">
        <w:rPr>
          <w:rFonts w:eastAsia="Times New Roman" w:cstheme="minorHAnsi"/>
          <w:kern w:val="0"/>
          <w:lang w:eastAsia="en-GB"/>
          <w14:ligatures w14:val="none"/>
        </w:rPr>
        <w:t>responsible</w:t>
      </w:r>
      <w:r w:rsidRPr="00A12303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for ensuring that internal controls are </w:t>
      </w:r>
      <w:proofErr w:type="gramStart"/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adhered to at all times</w:t>
      </w:r>
      <w:proofErr w:type="gramEnd"/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.</w:t>
      </w:r>
    </w:p>
    <w:p w14:paraId="3E03F5A4" w14:textId="1DC902C0" w:rsidR="00D65998" w:rsidRPr="00BF52E4" w:rsidRDefault="00D65998" w:rsidP="00BF52E4">
      <w:pPr>
        <w:shd w:val="clear" w:color="auto" w:fill="FFFFFF"/>
        <w:spacing w:after="0" w:line="240" w:lineRule="auto"/>
        <w:ind w:left="-567" w:right="-755"/>
        <w:textAlignment w:val="baseline"/>
        <w:rPr>
          <w:rFonts w:eastAsia="Times New Roman" w:cstheme="minorHAnsi"/>
          <w:color w:val="060605"/>
          <w:kern w:val="0"/>
          <w:lang w:eastAsia="en-GB"/>
          <w14:ligatures w14:val="none"/>
        </w:rPr>
      </w:pP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Any items raised by the internal or external auditor would be brought</w:t>
      </w:r>
      <w:r w:rsidR="00D65ED9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before 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members who have the </w:t>
      </w:r>
      <w:r w:rsidR="00BF52E4"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responsibility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to act upon any recommendations.</w:t>
      </w:r>
    </w:p>
    <w:p w14:paraId="1FB6568D" w14:textId="3725807F" w:rsidR="00D65998" w:rsidRPr="00F83D89" w:rsidRDefault="00D65998" w:rsidP="00BF52E4">
      <w:pPr>
        <w:shd w:val="clear" w:color="auto" w:fill="FFFFFF"/>
        <w:spacing w:after="0" w:line="240" w:lineRule="auto"/>
        <w:ind w:left="-567" w:right="-755"/>
        <w:textAlignment w:val="baseline"/>
        <w:rPr>
          <w:rFonts w:eastAsia="Times New Roman" w:cstheme="minorHAnsi"/>
          <w:b/>
          <w:bCs/>
          <w:color w:val="060605"/>
          <w:kern w:val="0"/>
          <w:lang w:eastAsia="en-GB"/>
          <w14:ligatures w14:val="none"/>
        </w:rPr>
      </w:pPr>
      <w:r w:rsidRPr="00F83D89">
        <w:rPr>
          <w:rFonts w:eastAsia="Times New Roman" w:cstheme="minorHAnsi"/>
          <w:b/>
          <w:bCs/>
          <w:color w:val="060605"/>
          <w:kern w:val="0"/>
          <w:lang w:eastAsia="en-GB"/>
          <w14:ligatures w14:val="none"/>
        </w:rPr>
        <w:t>Internal Control</w:t>
      </w:r>
    </w:p>
    <w:p w14:paraId="6E7694D7" w14:textId="77777777" w:rsidR="00D65998" w:rsidRPr="00F83D89" w:rsidRDefault="00D65998" w:rsidP="00F83D89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-142" w:right="-755" w:hanging="284"/>
        <w:textAlignment w:val="baseline"/>
        <w:rPr>
          <w:rFonts w:eastAsia="Times New Roman" w:cstheme="minorHAnsi"/>
          <w:color w:val="060605"/>
          <w:kern w:val="0"/>
          <w:lang w:eastAsia="en-GB"/>
          <w14:ligatures w14:val="none"/>
        </w:rPr>
      </w:pPr>
      <w:r w:rsidRPr="00F83D89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Internal control procedures allow risks to be managed whilst achieving the council’s policies and objectives. It can therefore only provide reasonable and not absolute assurance of effectiveness.  </w:t>
      </w:r>
    </w:p>
    <w:p w14:paraId="3E7C8591" w14:textId="2BFCF463" w:rsidR="00D65998" w:rsidRPr="00F83D89" w:rsidRDefault="00D65998" w:rsidP="00F83D89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-142" w:right="-755" w:hanging="284"/>
        <w:textAlignment w:val="baseline"/>
        <w:rPr>
          <w:rFonts w:eastAsia="Times New Roman" w:cstheme="minorHAnsi"/>
          <w:color w:val="060605"/>
          <w:kern w:val="0"/>
          <w:lang w:eastAsia="en-GB"/>
          <w14:ligatures w14:val="none"/>
        </w:rPr>
      </w:pPr>
      <w:r w:rsidRPr="00F83D89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Internal control is based on an ongoing process designed to change as the </w:t>
      </w:r>
      <w:r w:rsidR="00BF52E4" w:rsidRPr="00F83D89">
        <w:rPr>
          <w:rFonts w:eastAsia="Times New Roman" w:cstheme="minorHAnsi"/>
          <w:color w:val="060605"/>
          <w:kern w:val="0"/>
          <w:lang w:eastAsia="en-GB"/>
          <w14:ligatures w14:val="none"/>
        </w:rPr>
        <w:t>councils’</w:t>
      </w:r>
      <w:r w:rsidRPr="00F83D89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functions change.</w:t>
      </w:r>
    </w:p>
    <w:p w14:paraId="4A1CF21A" w14:textId="13360201" w:rsidR="00D65998" w:rsidRPr="00D65998" w:rsidRDefault="00A71DC9" w:rsidP="00F83D89">
      <w:pPr>
        <w:numPr>
          <w:ilvl w:val="0"/>
          <w:numId w:val="13"/>
        </w:numPr>
        <w:spacing w:after="0" w:line="390" w:lineRule="atLeast"/>
        <w:ind w:left="-142" w:right="-755" w:hanging="284"/>
        <w:textAlignment w:val="baseline"/>
        <w:rPr>
          <w:rFonts w:eastAsia="Times New Roman" w:cstheme="minorHAnsi"/>
          <w:color w:val="060605"/>
          <w:kern w:val="0"/>
          <w:lang w:eastAsia="en-GB"/>
          <w14:ligatures w14:val="none"/>
        </w:rPr>
      </w:pPr>
      <w:r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Identifying and prioritising </w:t>
      </w:r>
      <w:r w:rsidR="00D65998" w:rsidRPr="00D65998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the risks to the achievement of the Council’s policies, aims and </w:t>
      </w:r>
      <w:r w:rsidR="00BF52E4" w:rsidRPr="00D65998">
        <w:rPr>
          <w:rFonts w:eastAsia="Times New Roman" w:cstheme="minorHAnsi"/>
          <w:color w:val="060605"/>
          <w:kern w:val="0"/>
          <w:lang w:eastAsia="en-GB"/>
          <w14:ligatures w14:val="none"/>
        </w:rPr>
        <w:t>objectives.</w:t>
      </w:r>
    </w:p>
    <w:p w14:paraId="0BA8B326" w14:textId="086AA5EE" w:rsidR="00D65998" w:rsidRPr="00D65998" w:rsidRDefault="00A71DC9" w:rsidP="0071682E">
      <w:pPr>
        <w:numPr>
          <w:ilvl w:val="0"/>
          <w:numId w:val="13"/>
        </w:numPr>
        <w:spacing w:after="0" w:line="390" w:lineRule="atLeast"/>
        <w:ind w:left="-142" w:right="-755" w:hanging="284"/>
        <w:textAlignment w:val="baseline"/>
        <w:rPr>
          <w:rFonts w:eastAsia="Times New Roman" w:cstheme="minorHAnsi"/>
          <w:color w:val="060605"/>
          <w:kern w:val="0"/>
          <w:lang w:eastAsia="en-GB"/>
          <w14:ligatures w14:val="none"/>
        </w:rPr>
      </w:pPr>
      <w:r w:rsidRPr="00497C3A">
        <w:rPr>
          <w:rFonts w:eastAsia="Times New Roman" w:cstheme="minorHAnsi"/>
          <w:color w:val="060605"/>
          <w:kern w:val="0"/>
          <w:lang w:eastAsia="en-GB"/>
          <w14:ligatures w14:val="none"/>
        </w:rPr>
        <w:t>E</w:t>
      </w:r>
      <w:r w:rsidR="00D65998" w:rsidRPr="00D65998">
        <w:rPr>
          <w:rFonts w:eastAsia="Times New Roman" w:cstheme="minorHAnsi"/>
          <w:color w:val="060605"/>
          <w:kern w:val="0"/>
          <w:lang w:eastAsia="en-GB"/>
          <w14:ligatures w14:val="none"/>
        </w:rPr>
        <w:t>valuate the likelihood of those risks being realised and the impact should they be realised; and</w:t>
      </w:r>
      <w:r w:rsidR="00497C3A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</w:t>
      </w:r>
      <w:r w:rsidR="00D65998" w:rsidRPr="00D65998">
        <w:rPr>
          <w:rFonts w:eastAsia="Times New Roman" w:cstheme="minorHAnsi"/>
          <w:color w:val="060605"/>
          <w:kern w:val="0"/>
          <w:lang w:eastAsia="en-GB"/>
          <w14:ligatures w14:val="none"/>
        </w:rPr>
        <w:t>manage them efficiently, effectively and economically.</w:t>
      </w:r>
    </w:p>
    <w:p w14:paraId="397D487E" w14:textId="2B511EC1" w:rsidR="00D65998" w:rsidRPr="00BF52E4" w:rsidRDefault="00D65998" w:rsidP="00F83D89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-142" w:right="-755" w:hanging="284"/>
        <w:textAlignment w:val="baseline"/>
        <w:rPr>
          <w:rFonts w:eastAsia="Times New Roman" w:cstheme="minorHAnsi"/>
          <w:color w:val="060605"/>
          <w:kern w:val="0"/>
          <w:lang w:eastAsia="en-GB"/>
          <w14:ligatures w14:val="none"/>
        </w:rPr>
      </w:pP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The system of internal control </w:t>
      </w:r>
      <w:r w:rsidR="00497C3A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is in accordance with 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the practices set out in the Joint Panel on Accountability and Governance; A Practitioners Guide (202</w:t>
      </w:r>
      <w:r w:rsidR="00F250E0">
        <w:rPr>
          <w:rFonts w:eastAsia="Times New Roman" w:cstheme="minorHAnsi"/>
          <w:color w:val="060605"/>
          <w:kern w:val="0"/>
          <w:lang w:eastAsia="en-GB"/>
          <w14:ligatures w14:val="none"/>
        </w:rPr>
        <w:t>3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edition).</w:t>
      </w:r>
    </w:p>
    <w:p w14:paraId="5DA3DAC3" w14:textId="5FB343E1" w:rsidR="00D65998" w:rsidRPr="00DB6191" w:rsidRDefault="00D65998" w:rsidP="00DB6191">
      <w:pPr>
        <w:pStyle w:val="ListParagraph"/>
        <w:shd w:val="clear" w:color="auto" w:fill="FFFFFF"/>
        <w:spacing w:after="0" w:line="240" w:lineRule="auto"/>
        <w:ind w:left="-567" w:right="-755"/>
        <w:textAlignment w:val="baseline"/>
        <w:rPr>
          <w:rFonts w:eastAsia="Times New Roman" w:cstheme="minorHAnsi"/>
          <w:b/>
          <w:bCs/>
          <w:color w:val="060605"/>
          <w:kern w:val="0"/>
          <w:lang w:eastAsia="en-GB"/>
          <w14:ligatures w14:val="none"/>
        </w:rPr>
      </w:pPr>
      <w:r w:rsidRPr="00DB6191">
        <w:rPr>
          <w:rFonts w:eastAsia="Times New Roman" w:cstheme="minorHAnsi"/>
          <w:b/>
          <w:bCs/>
          <w:color w:val="060605"/>
          <w:kern w:val="0"/>
          <w:lang w:eastAsia="en-GB"/>
          <w14:ligatures w14:val="none"/>
        </w:rPr>
        <w:t xml:space="preserve">Internal Control </w:t>
      </w:r>
      <w:r w:rsidR="00BF52E4" w:rsidRPr="00DB6191">
        <w:rPr>
          <w:rFonts w:eastAsia="Times New Roman" w:cstheme="minorHAnsi"/>
          <w:b/>
          <w:bCs/>
          <w:color w:val="060605"/>
          <w:kern w:val="0"/>
          <w:lang w:eastAsia="en-GB"/>
          <w14:ligatures w14:val="none"/>
        </w:rPr>
        <w:t>Environment</w:t>
      </w:r>
    </w:p>
    <w:p w14:paraId="411DC036" w14:textId="77EF5F4A" w:rsidR="00D65998" w:rsidRPr="00BF52E4" w:rsidRDefault="00BF52E4" w:rsidP="00F83D89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-142" w:right="-755" w:hanging="284"/>
        <w:textAlignment w:val="baseline"/>
        <w:rPr>
          <w:rFonts w:eastAsia="Times New Roman" w:cstheme="minorHAnsi"/>
          <w:color w:val="060605"/>
          <w:kern w:val="0"/>
          <w:lang w:eastAsia="en-GB"/>
          <w14:ligatures w14:val="none"/>
        </w:rPr>
      </w:pP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Sithney</w:t>
      </w:r>
      <w:r w:rsidR="00D65998"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parish council has adopted 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financial</w:t>
      </w:r>
      <w:r w:rsidR="00D65998"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regulations to set parameters for 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its</w:t>
      </w:r>
      <w:r w:rsidR="00D65998"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financial</w:t>
      </w:r>
      <w:r w:rsidR="00D65998"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operations which are 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reviewed</w:t>
      </w:r>
      <w:r w:rsidR="00D65998"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annually.</w:t>
      </w:r>
    </w:p>
    <w:p w14:paraId="1652CC3D" w14:textId="31D3335C" w:rsidR="00D65998" w:rsidRPr="00BF52E4" w:rsidRDefault="00D65998" w:rsidP="00F83D89">
      <w:pPr>
        <w:numPr>
          <w:ilvl w:val="0"/>
          <w:numId w:val="13"/>
        </w:numPr>
        <w:spacing w:after="0" w:line="390" w:lineRule="atLeast"/>
        <w:ind w:left="-142" w:right="-755" w:hanging="284"/>
        <w:textAlignment w:val="baseline"/>
        <w:rPr>
          <w:rFonts w:eastAsia="Times New Roman" w:cstheme="minorHAnsi"/>
          <w:color w:val="060605"/>
          <w:kern w:val="0"/>
          <w:lang w:eastAsia="en-GB"/>
          <w14:ligatures w14:val="none"/>
        </w:rPr>
      </w:pP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The Budget is set in November / December each year and </w:t>
      </w:r>
      <w:r w:rsidR="00BF52E4"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reviews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the </w:t>
      </w:r>
      <w:r w:rsidR="00BF52E4"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council’s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objectives and aims through this process.</w:t>
      </w:r>
    </w:p>
    <w:p w14:paraId="79039667" w14:textId="508AD9CD" w:rsidR="00D65998" w:rsidRPr="00BF52E4" w:rsidRDefault="00D65998" w:rsidP="00F83D89">
      <w:pPr>
        <w:numPr>
          <w:ilvl w:val="0"/>
          <w:numId w:val="13"/>
        </w:numPr>
        <w:spacing w:after="0" w:line="390" w:lineRule="atLeast"/>
        <w:ind w:left="-142" w:right="-755" w:hanging="284"/>
        <w:textAlignment w:val="baseline"/>
        <w:rPr>
          <w:rFonts w:eastAsia="Times New Roman" w:cstheme="minorHAnsi"/>
          <w:color w:val="060605"/>
          <w:kern w:val="0"/>
          <w:lang w:eastAsia="en-GB"/>
          <w14:ligatures w14:val="none"/>
        </w:rPr>
      </w:pP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Two councillors known as auditing </w:t>
      </w:r>
      <w:r w:rsidR="00BF52E4"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councillors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are appointed annually who carry out </w:t>
      </w:r>
      <w:r w:rsidR="00207006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quarterly 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checks on </w:t>
      </w:r>
      <w:r w:rsidR="00E848AA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the </w:t>
      </w:r>
      <w:r w:rsidR="00207006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Income, expenditure, </w:t>
      </w:r>
      <w:r w:rsidR="00E848AA">
        <w:rPr>
          <w:rFonts w:eastAsia="Times New Roman" w:cstheme="minorHAnsi"/>
          <w:color w:val="060605"/>
          <w:kern w:val="0"/>
          <w:lang w:eastAsia="en-GB"/>
          <w14:ligatures w14:val="none"/>
        </w:rPr>
        <w:t>cash book and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bank reconciliation with </w:t>
      </w:r>
      <w:r w:rsidR="00BF52E4"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a further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</w:t>
      </w:r>
      <w:r w:rsidR="00BF52E4"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audit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every six months</w:t>
      </w:r>
      <w:r w:rsidR="00AD60E1"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.</w:t>
      </w:r>
    </w:p>
    <w:p w14:paraId="0CA5CE9F" w14:textId="6F1299F7" w:rsidR="00AD60E1" w:rsidRPr="00BF52E4" w:rsidRDefault="00AD60E1" w:rsidP="00F83D89">
      <w:pPr>
        <w:numPr>
          <w:ilvl w:val="0"/>
          <w:numId w:val="13"/>
        </w:numPr>
        <w:spacing w:after="0" w:line="390" w:lineRule="atLeast"/>
        <w:ind w:left="-142" w:right="-755" w:hanging="284"/>
        <w:textAlignment w:val="baseline"/>
        <w:rPr>
          <w:rFonts w:eastAsia="Times New Roman" w:cstheme="minorHAnsi"/>
          <w:color w:val="060605"/>
          <w:kern w:val="0"/>
          <w:lang w:eastAsia="en-GB"/>
          <w14:ligatures w14:val="none"/>
        </w:rPr>
      </w:pP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Councillors review monthly reports </w:t>
      </w:r>
      <w:r w:rsidR="00DB6191"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from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the clerk at each meeting to </w:t>
      </w:r>
      <w:r w:rsidR="00BF52E4"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monitor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</w:t>
      </w:r>
      <w:r w:rsidR="00BF52E4"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financial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situations and </w:t>
      </w:r>
      <w:r w:rsidR="00BF52E4"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progress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on projects and </w:t>
      </w:r>
      <w:r w:rsidR="00BF52E4"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objectives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.</w:t>
      </w:r>
    </w:p>
    <w:p w14:paraId="2D5E7069" w14:textId="45CD91A9" w:rsidR="00D65998" w:rsidRPr="00BF52E4" w:rsidRDefault="00AD60E1" w:rsidP="00BF52E4">
      <w:pPr>
        <w:shd w:val="clear" w:color="auto" w:fill="FFFFFF"/>
        <w:spacing w:after="0" w:line="336" w:lineRule="atLeast"/>
        <w:ind w:left="-567" w:right="-755"/>
        <w:textAlignment w:val="baseline"/>
        <w:outlineLvl w:val="3"/>
        <w:rPr>
          <w:rFonts w:eastAsia="Times New Roman" w:cstheme="minorHAnsi"/>
          <w:b/>
          <w:bCs/>
          <w:color w:val="060605"/>
          <w:kern w:val="0"/>
          <w:lang w:eastAsia="en-GB"/>
          <w14:ligatures w14:val="none"/>
        </w:rPr>
      </w:pPr>
      <w:r w:rsidRPr="00BF52E4">
        <w:rPr>
          <w:rFonts w:eastAsia="Times New Roman" w:cstheme="minorHAnsi"/>
          <w:b/>
          <w:bCs/>
          <w:color w:val="060605"/>
          <w:kern w:val="0"/>
          <w:lang w:eastAsia="en-GB"/>
          <w14:ligatures w14:val="none"/>
        </w:rPr>
        <w:t>Staff</w:t>
      </w:r>
    </w:p>
    <w:p w14:paraId="62C2D0BA" w14:textId="39DC6AA6" w:rsidR="00AD60E1" w:rsidRPr="00BF52E4" w:rsidRDefault="00AD60E1" w:rsidP="00BF52E4">
      <w:pPr>
        <w:pStyle w:val="ListParagraph"/>
        <w:numPr>
          <w:ilvl w:val="0"/>
          <w:numId w:val="9"/>
        </w:numPr>
        <w:shd w:val="clear" w:color="auto" w:fill="FFFFFF"/>
        <w:spacing w:after="0" w:line="336" w:lineRule="atLeast"/>
        <w:ind w:left="-142" w:right="-755"/>
        <w:textAlignment w:val="baseline"/>
        <w:outlineLvl w:val="3"/>
        <w:rPr>
          <w:rFonts w:eastAsia="Times New Roman" w:cstheme="minorHAnsi"/>
          <w:color w:val="060605"/>
          <w:kern w:val="0"/>
          <w:lang w:eastAsia="en-GB"/>
          <w14:ligatures w14:val="none"/>
        </w:rPr>
      </w:pP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The council </w:t>
      </w:r>
      <w:r w:rsidR="00DB6191">
        <w:rPr>
          <w:rFonts w:eastAsia="Times New Roman" w:cstheme="minorHAnsi"/>
          <w:color w:val="060605"/>
          <w:kern w:val="0"/>
          <w:lang w:eastAsia="en-GB"/>
          <w14:ligatures w14:val="none"/>
        </w:rPr>
        <w:t>ha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s appointed a clerk / Responsible finance officer who </w:t>
      </w:r>
      <w:r w:rsidR="00BF52E4"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acts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as an </w:t>
      </w:r>
      <w:r w:rsidR="00BF52E4"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advisor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and </w:t>
      </w:r>
      <w:r w:rsidR="00BF52E4"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administrator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to the </w:t>
      </w:r>
      <w:r w:rsidR="00BF52E4"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council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as a corporate body.</w:t>
      </w:r>
    </w:p>
    <w:p w14:paraId="22E50BC8" w14:textId="0FF98067" w:rsidR="00AD60E1" w:rsidRPr="00BF52E4" w:rsidRDefault="00AD60E1" w:rsidP="00BF52E4">
      <w:pPr>
        <w:pStyle w:val="ListParagraph"/>
        <w:numPr>
          <w:ilvl w:val="0"/>
          <w:numId w:val="9"/>
        </w:numPr>
        <w:shd w:val="clear" w:color="auto" w:fill="FFFFFF"/>
        <w:spacing w:after="0" w:line="336" w:lineRule="atLeast"/>
        <w:ind w:left="-142" w:right="-755"/>
        <w:textAlignment w:val="baseline"/>
        <w:outlineLvl w:val="3"/>
        <w:rPr>
          <w:rFonts w:eastAsia="Times New Roman" w:cstheme="minorHAnsi"/>
          <w:color w:val="060605"/>
          <w:kern w:val="0"/>
          <w:lang w:eastAsia="en-GB"/>
          <w14:ligatures w14:val="none"/>
        </w:rPr>
      </w:pP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The responsible finance officer is </w:t>
      </w:r>
      <w:r w:rsidR="00BF52E4"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responsible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for administering the council’s financial systems and prepares budget monitoring for </w:t>
      </w:r>
      <w:r w:rsidR="00BF52E4"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councillors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</w:t>
      </w:r>
      <w:proofErr w:type="gramStart"/>
      <w:r w:rsidR="00BF52E4"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on a monthly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basis</w:t>
      </w:r>
      <w:proofErr w:type="gramEnd"/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.</w:t>
      </w:r>
    </w:p>
    <w:p w14:paraId="3C8527CB" w14:textId="5265FF95" w:rsidR="00BF52E4" w:rsidRDefault="00AD60E1" w:rsidP="00BF52E4">
      <w:pPr>
        <w:pStyle w:val="ListParagraph"/>
        <w:numPr>
          <w:ilvl w:val="0"/>
          <w:numId w:val="9"/>
        </w:numPr>
        <w:shd w:val="clear" w:color="auto" w:fill="FFFFFF"/>
        <w:spacing w:after="0" w:line="336" w:lineRule="atLeast"/>
        <w:ind w:left="-142" w:right="-755"/>
        <w:textAlignment w:val="baseline"/>
        <w:outlineLvl w:val="3"/>
        <w:rPr>
          <w:rFonts w:eastAsia="Times New Roman" w:cstheme="minorHAnsi"/>
          <w:color w:val="060605"/>
          <w:kern w:val="0"/>
          <w:lang w:eastAsia="en-GB"/>
          <w14:ligatures w14:val="none"/>
        </w:rPr>
      </w:pP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The clerk / RFO ensures that the council is complying with </w:t>
      </w:r>
      <w:r w:rsidR="00BF52E4"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the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relevant law </w:t>
      </w:r>
      <w:r w:rsidR="00BF52E4"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and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legislation in </w:t>
      </w:r>
      <w:proofErr w:type="gramStart"/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all of</w:t>
      </w:r>
      <w:proofErr w:type="gramEnd"/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the </w:t>
      </w:r>
      <w:r w:rsidR="00BF52E4"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council’s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</w:t>
      </w:r>
      <w:r w:rsidR="00BF52E4"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activities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on a daily basis. This includes ensuring that </w:t>
      </w:r>
      <w:r w:rsidR="000531DD">
        <w:rPr>
          <w:rFonts w:eastAsia="Times New Roman" w:cstheme="minorHAnsi"/>
          <w:color w:val="060605"/>
          <w:kern w:val="0"/>
          <w:lang w:eastAsia="en-GB"/>
          <w14:ligatures w14:val="none"/>
        </w:rPr>
        <w:t>policies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and internal controls a</w:t>
      </w:r>
      <w:r w:rsidR="000531DD">
        <w:rPr>
          <w:rFonts w:eastAsia="Times New Roman" w:cstheme="minorHAnsi"/>
          <w:color w:val="060605"/>
          <w:kern w:val="0"/>
          <w:lang w:eastAsia="en-GB"/>
          <w14:ligatures w14:val="none"/>
        </w:rPr>
        <w:t>r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e adhered to.</w:t>
      </w:r>
    </w:p>
    <w:p w14:paraId="0DF0F640" w14:textId="11319EE4" w:rsidR="00BF52E4" w:rsidRPr="00BF52E4" w:rsidRDefault="00BF52E4" w:rsidP="00BF52E4">
      <w:pPr>
        <w:shd w:val="clear" w:color="auto" w:fill="FFFFFF"/>
        <w:spacing w:after="0" w:line="336" w:lineRule="atLeast"/>
        <w:ind w:left="-502" w:right="-755"/>
        <w:textAlignment w:val="baseline"/>
        <w:outlineLvl w:val="3"/>
        <w:rPr>
          <w:rFonts w:eastAsia="Times New Roman" w:cstheme="minorHAnsi"/>
          <w:b/>
          <w:bCs/>
          <w:color w:val="060605"/>
          <w:kern w:val="0"/>
          <w:lang w:eastAsia="en-GB"/>
          <w14:ligatures w14:val="none"/>
        </w:rPr>
      </w:pPr>
      <w:r w:rsidRPr="00BF52E4">
        <w:rPr>
          <w:rFonts w:eastAsia="Times New Roman" w:cstheme="minorHAnsi"/>
          <w:b/>
          <w:bCs/>
          <w:color w:val="060605"/>
          <w:kern w:val="0"/>
          <w:lang w:eastAsia="en-GB"/>
          <w14:ligatures w14:val="none"/>
        </w:rPr>
        <w:t>Payments</w:t>
      </w:r>
    </w:p>
    <w:p w14:paraId="374EB897" w14:textId="05085B0C" w:rsidR="00AD60E1" w:rsidRPr="00BF52E4" w:rsidRDefault="00AD60E1" w:rsidP="00BF52E4">
      <w:pPr>
        <w:pStyle w:val="ListParagraph"/>
        <w:numPr>
          <w:ilvl w:val="0"/>
          <w:numId w:val="9"/>
        </w:numPr>
        <w:shd w:val="clear" w:color="auto" w:fill="FFFFFF"/>
        <w:spacing w:after="0" w:line="336" w:lineRule="atLeast"/>
        <w:ind w:left="-142" w:right="-755"/>
        <w:textAlignment w:val="baseline"/>
        <w:outlineLvl w:val="3"/>
        <w:rPr>
          <w:rFonts w:eastAsia="Times New Roman" w:cstheme="minorHAnsi"/>
          <w:color w:val="060605"/>
          <w:kern w:val="0"/>
          <w:lang w:eastAsia="en-GB"/>
          <w14:ligatures w14:val="none"/>
        </w:rPr>
      </w:pP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All </w:t>
      </w:r>
      <w:r w:rsidR="00BF52E4"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payments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are reported to the </w:t>
      </w:r>
      <w:r w:rsidR="00BF52E4"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council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at monthly </w:t>
      </w:r>
      <w:r w:rsidR="00BF52E4"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meetings.</w:t>
      </w:r>
    </w:p>
    <w:p w14:paraId="6BE80072" w14:textId="4C4B53B5" w:rsidR="00AD60E1" w:rsidRPr="00BF52E4" w:rsidRDefault="00AD60E1" w:rsidP="00BF52E4">
      <w:pPr>
        <w:pStyle w:val="ListParagraph"/>
        <w:numPr>
          <w:ilvl w:val="0"/>
          <w:numId w:val="9"/>
        </w:numPr>
        <w:shd w:val="clear" w:color="auto" w:fill="FFFFFF"/>
        <w:spacing w:after="0" w:line="336" w:lineRule="atLeast"/>
        <w:ind w:left="-142" w:right="-755"/>
        <w:textAlignment w:val="baseline"/>
        <w:outlineLvl w:val="3"/>
        <w:rPr>
          <w:rFonts w:eastAsia="Times New Roman" w:cstheme="minorHAnsi"/>
          <w:color w:val="060605"/>
          <w:kern w:val="0"/>
          <w:lang w:eastAsia="en-GB"/>
          <w14:ligatures w14:val="none"/>
        </w:rPr>
      </w:pP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As per the financial regulations and bank </w:t>
      </w:r>
      <w:r w:rsidR="00BF52E4"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mandate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two signatories are required for all payments.</w:t>
      </w:r>
    </w:p>
    <w:p w14:paraId="03F828B3" w14:textId="77777777" w:rsidR="00AD60E1" w:rsidRPr="00BF52E4" w:rsidRDefault="00AD60E1" w:rsidP="00BF52E4">
      <w:pPr>
        <w:numPr>
          <w:ilvl w:val="0"/>
          <w:numId w:val="9"/>
        </w:numPr>
        <w:spacing w:after="0" w:line="390" w:lineRule="atLeast"/>
        <w:ind w:left="-142" w:right="-755"/>
        <w:textAlignment w:val="baseline"/>
        <w:rPr>
          <w:rFonts w:eastAsia="Times New Roman" w:cstheme="minorHAnsi"/>
          <w:color w:val="060605"/>
          <w:kern w:val="0"/>
          <w:lang w:eastAsia="en-GB"/>
          <w14:ligatures w14:val="none"/>
        </w:rPr>
      </w:pPr>
      <w:r w:rsidRPr="00D65998">
        <w:rPr>
          <w:rFonts w:eastAsia="Times New Roman" w:cstheme="minorHAnsi"/>
          <w:color w:val="060605"/>
          <w:kern w:val="0"/>
          <w:lang w:eastAsia="en-GB"/>
          <w14:ligatures w14:val="none"/>
        </w:rPr>
        <w:t>Where delegation permits, as per the Local Government Act 1972, s101(1a) and the Council’s Financial Regulations, a report will be provided to the next full Council.</w:t>
      </w:r>
    </w:p>
    <w:p w14:paraId="5B27FB2A" w14:textId="77777777" w:rsidR="000C333F" w:rsidRDefault="000C333F" w:rsidP="000531DD">
      <w:pPr>
        <w:spacing w:after="0" w:line="390" w:lineRule="atLeast"/>
        <w:ind w:left="-502" w:right="-755"/>
        <w:textAlignment w:val="baseline"/>
        <w:rPr>
          <w:rFonts w:eastAsia="Times New Roman" w:cstheme="minorHAnsi"/>
          <w:b/>
          <w:bCs/>
          <w:color w:val="060605"/>
          <w:kern w:val="0"/>
          <w:lang w:eastAsia="en-GB"/>
          <w14:ligatures w14:val="none"/>
        </w:rPr>
      </w:pPr>
    </w:p>
    <w:p w14:paraId="7ED3DE28" w14:textId="6D1BB628" w:rsidR="00AD60E1" w:rsidRPr="000531DD" w:rsidRDefault="00AD60E1" w:rsidP="000531DD">
      <w:pPr>
        <w:spacing w:after="0" w:line="390" w:lineRule="atLeast"/>
        <w:ind w:left="-502" w:right="-755"/>
        <w:textAlignment w:val="baseline"/>
        <w:rPr>
          <w:rFonts w:eastAsia="Times New Roman" w:cstheme="minorHAnsi"/>
          <w:b/>
          <w:bCs/>
          <w:color w:val="060605"/>
          <w:kern w:val="0"/>
          <w:lang w:eastAsia="en-GB"/>
          <w14:ligatures w14:val="none"/>
        </w:rPr>
      </w:pPr>
      <w:r w:rsidRPr="000531DD">
        <w:rPr>
          <w:rFonts w:eastAsia="Times New Roman" w:cstheme="minorHAnsi"/>
          <w:b/>
          <w:bCs/>
          <w:color w:val="060605"/>
          <w:kern w:val="0"/>
          <w:lang w:eastAsia="en-GB"/>
          <w14:ligatures w14:val="none"/>
        </w:rPr>
        <w:lastRenderedPageBreak/>
        <w:t>Risk assessments:</w:t>
      </w:r>
    </w:p>
    <w:p w14:paraId="6B26E9AD" w14:textId="3D64082A" w:rsidR="00AD60E1" w:rsidRPr="00BF52E4" w:rsidRDefault="00AD60E1" w:rsidP="00BF52E4">
      <w:pPr>
        <w:pStyle w:val="ListParagraph"/>
        <w:numPr>
          <w:ilvl w:val="0"/>
          <w:numId w:val="9"/>
        </w:numPr>
        <w:spacing w:after="0" w:line="390" w:lineRule="atLeast"/>
        <w:ind w:left="-142" w:right="-755"/>
        <w:textAlignment w:val="baseline"/>
        <w:rPr>
          <w:rFonts w:eastAsia="Times New Roman" w:cstheme="minorHAnsi"/>
          <w:color w:val="060605"/>
          <w:kern w:val="0"/>
          <w:lang w:eastAsia="en-GB"/>
          <w14:ligatures w14:val="none"/>
        </w:rPr>
      </w:pP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The council has a financial risk assessment policy and </w:t>
      </w:r>
      <w:r w:rsidR="00BF52E4"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non-financial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risk assessment policy which is reviewed annually.</w:t>
      </w:r>
    </w:p>
    <w:p w14:paraId="0B41BA39" w14:textId="3DD4D785" w:rsidR="00AD60E1" w:rsidRPr="00BF52E4" w:rsidRDefault="00AD60E1" w:rsidP="00BF52E4">
      <w:pPr>
        <w:pStyle w:val="ListParagraph"/>
        <w:numPr>
          <w:ilvl w:val="0"/>
          <w:numId w:val="9"/>
        </w:numPr>
        <w:spacing w:after="0" w:line="390" w:lineRule="atLeast"/>
        <w:ind w:left="-142" w:right="-755"/>
        <w:textAlignment w:val="baseline"/>
        <w:rPr>
          <w:rFonts w:eastAsia="Times New Roman" w:cstheme="minorHAnsi"/>
          <w:color w:val="060605"/>
          <w:kern w:val="0"/>
          <w:lang w:eastAsia="en-GB"/>
          <w14:ligatures w14:val="none"/>
        </w:rPr>
      </w:pP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The council has </w:t>
      </w:r>
      <w:r w:rsidR="00BF52E4"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appropriate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insurance which is reviewed annually to </w:t>
      </w:r>
      <w:r w:rsidR="00BF52E4"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manage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risk.</w:t>
      </w:r>
    </w:p>
    <w:p w14:paraId="1C2C4CA6" w14:textId="48EC8424" w:rsidR="00AD60E1" w:rsidRPr="000531DD" w:rsidRDefault="00AD60E1" w:rsidP="000531DD">
      <w:pPr>
        <w:spacing w:after="0" w:line="390" w:lineRule="atLeast"/>
        <w:ind w:left="-502" w:right="-755"/>
        <w:textAlignment w:val="baseline"/>
        <w:rPr>
          <w:rFonts w:eastAsia="Times New Roman" w:cstheme="minorHAnsi"/>
          <w:b/>
          <w:bCs/>
          <w:color w:val="060605"/>
          <w:kern w:val="0"/>
          <w:lang w:eastAsia="en-GB"/>
          <w14:ligatures w14:val="none"/>
        </w:rPr>
      </w:pPr>
      <w:r w:rsidRPr="000531DD">
        <w:rPr>
          <w:rFonts w:eastAsia="Times New Roman" w:cstheme="minorHAnsi"/>
          <w:b/>
          <w:bCs/>
          <w:color w:val="060605"/>
          <w:kern w:val="0"/>
          <w:lang w:eastAsia="en-GB"/>
          <w14:ligatures w14:val="none"/>
        </w:rPr>
        <w:t>Internal Audit</w:t>
      </w:r>
    </w:p>
    <w:p w14:paraId="7AD978B1" w14:textId="41098C96" w:rsidR="00AD60E1" w:rsidRPr="00BF52E4" w:rsidRDefault="00AD60E1" w:rsidP="00BF52E4">
      <w:pPr>
        <w:pStyle w:val="ListParagraph"/>
        <w:numPr>
          <w:ilvl w:val="0"/>
          <w:numId w:val="9"/>
        </w:numPr>
        <w:spacing w:after="0" w:line="390" w:lineRule="atLeast"/>
        <w:ind w:left="-142" w:right="-755"/>
        <w:textAlignment w:val="baseline"/>
        <w:rPr>
          <w:rFonts w:eastAsia="Times New Roman" w:cstheme="minorHAnsi"/>
          <w:color w:val="060605"/>
          <w:kern w:val="0"/>
          <w:lang w:eastAsia="en-GB"/>
          <w14:ligatures w14:val="none"/>
        </w:rPr>
      </w:pP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Auditing </w:t>
      </w:r>
      <w:r w:rsidR="00BF52E4"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councillors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carry out an audit every 6 months</w:t>
      </w:r>
      <w:r w:rsidR="0085677D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on the following </w:t>
      </w:r>
      <w:r w:rsidR="00992F7A">
        <w:rPr>
          <w:rFonts w:eastAsia="Times New Roman" w:cstheme="minorHAnsi"/>
          <w:color w:val="060605"/>
          <w:kern w:val="0"/>
          <w:lang w:eastAsia="en-GB"/>
          <w14:ligatures w14:val="none"/>
        </w:rPr>
        <w:t>areas</w:t>
      </w:r>
      <w:r w:rsidR="0085677D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: </w:t>
      </w:r>
      <w:r w:rsidR="009E2079">
        <w:rPr>
          <w:rFonts w:eastAsia="Times New Roman" w:cstheme="minorHAnsi"/>
          <w:color w:val="060605"/>
          <w:kern w:val="0"/>
          <w:lang w:eastAsia="en-GB"/>
          <w14:ligatures w14:val="none"/>
        </w:rPr>
        <w:t>income, expenditure</w:t>
      </w:r>
      <w:r w:rsidR="005751FB">
        <w:rPr>
          <w:rFonts w:eastAsia="Times New Roman" w:cstheme="minorHAnsi"/>
          <w:color w:val="060605"/>
          <w:kern w:val="0"/>
          <w:lang w:eastAsia="en-GB"/>
          <w14:ligatures w14:val="none"/>
        </w:rPr>
        <w:t>, bank reconciliation, budget reports, minutes, agendas and cheque book stubs</w:t>
      </w:r>
      <w:r w:rsidR="00992F7A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. Any issues 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are reported back to full council.</w:t>
      </w:r>
    </w:p>
    <w:p w14:paraId="77A8EE8F" w14:textId="71F5ECB6" w:rsidR="00AD60E1" w:rsidRPr="00BF52E4" w:rsidRDefault="00AD60E1" w:rsidP="00BF52E4">
      <w:pPr>
        <w:pStyle w:val="ListParagraph"/>
        <w:numPr>
          <w:ilvl w:val="0"/>
          <w:numId w:val="9"/>
        </w:numPr>
        <w:spacing w:after="0" w:line="390" w:lineRule="atLeast"/>
        <w:ind w:left="-142" w:right="-755"/>
        <w:textAlignment w:val="baseline"/>
        <w:rPr>
          <w:rFonts w:eastAsia="Times New Roman" w:cstheme="minorHAnsi"/>
          <w:color w:val="060605"/>
          <w:kern w:val="0"/>
          <w:lang w:eastAsia="en-GB"/>
          <w14:ligatures w14:val="none"/>
        </w:rPr>
      </w:pP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The council </w:t>
      </w:r>
      <w:r w:rsidR="001F07A9">
        <w:rPr>
          <w:rFonts w:eastAsia="Times New Roman" w:cstheme="minorHAnsi"/>
          <w:color w:val="060605"/>
          <w:kern w:val="0"/>
          <w:lang w:eastAsia="en-GB"/>
          <w14:ligatures w14:val="none"/>
        </w:rPr>
        <w:t>under a letter of engag</w:t>
      </w:r>
      <w:r w:rsidR="00BE3AE9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ement </w:t>
      </w:r>
      <w:r w:rsidR="00992F7A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uses 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an Internal Auditor who</w:t>
      </w:r>
      <w:r w:rsidR="00DA0F66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annually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</w:t>
      </w:r>
      <w:r w:rsidR="00BF52E4"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reviews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all </w:t>
      </w:r>
      <w:r w:rsidR="00BF52E4"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financial</w:t>
      </w:r>
      <w:r w:rsidR="00DA0F66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documents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, administration</w:t>
      </w:r>
      <w:r w:rsidR="00DA0F66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of the council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and policies and submits a </w:t>
      </w:r>
      <w:r w:rsidR="00BF52E4"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report</w:t>
      </w: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to full council.</w:t>
      </w:r>
    </w:p>
    <w:p w14:paraId="3EDFB6C4" w14:textId="55E0FF35" w:rsidR="00D65998" w:rsidRPr="00D65998" w:rsidRDefault="00BF52E4" w:rsidP="00BF52E4">
      <w:pPr>
        <w:spacing w:after="0" w:line="390" w:lineRule="atLeast"/>
        <w:ind w:left="-567" w:right="-755"/>
        <w:textAlignment w:val="baseline"/>
        <w:rPr>
          <w:rFonts w:eastAsia="Times New Roman" w:cstheme="minorHAnsi"/>
          <w:b/>
          <w:bCs/>
          <w:color w:val="004654"/>
          <w:kern w:val="0"/>
          <w:lang w:eastAsia="en-GB"/>
          <w14:ligatures w14:val="none"/>
        </w:rPr>
      </w:pPr>
      <w:r w:rsidRPr="00BF52E4">
        <w:rPr>
          <w:rFonts w:eastAsia="Times New Roman" w:cstheme="minorHAnsi"/>
          <w:b/>
          <w:bCs/>
          <w:color w:val="060605"/>
          <w:kern w:val="0"/>
          <w:lang w:eastAsia="en-GB"/>
          <w14:ligatures w14:val="none"/>
        </w:rPr>
        <w:t>Risk Management:</w:t>
      </w:r>
    </w:p>
    <w:p w14:paraId="27735133" w14:textId="77777777" w:rsidR="00D65998" w:rsidRPr="00BF52E4" w:rsidRDefault="00D65998" w:rsidP="00BF52E4">
      <w:pPr>
        <w:pStyle w:val="ListParagraph"/>
        <w:numPr>
          <w:ilvl w:val="0"/>
          <w:numId w:val="12"/>
        </w:numPr>
        <w:spacing w:after="0" w:line="390" w:lineRule="atLeast"/>
        <w:ind w:right="-755"/>
        <w:textAlignment w:val="baseline"/>
        <w:rPr>
          <w:rFonts w:eastAsia="Times New Roman" w:cstheme="minorHAnsi"/>
          <w:color w:val="060605"/>
          <w:kern w:val="0"/>
          <w:lang w:eastAsia="en-GB"/>
          <w14:ligatures w14:val="none"/>
        </w:rPr>
      </w:pPr>
      <w:r w:rsidRPr="00BF52E4">
        <w:rPr>
          <w:rFonts w:eastAsia="Times New Roman" w:cstheme="minorHAnsi"/>
          <w:color w:val="060605"/>
          <w:kern w:val="0"/>
          <w:lang w:eastAsia="en-GB"/>
          <w14:ligatures w14:val="none"/>
        </w:rPr>
        <w:t>The Council maintains up to date risk assessments as appropriate, reviewing all documents at least annually, and regularly reviews its systems and controls.</w:t>
      </w:r>
    </w:p>
    <w:p w14:paraId="12F5CF82" w14:textId="14314B83" w:rsidR="00AD60E1" w:rsidRPr="00BF52E4" w:rsidRDefault="00AD60E1" w:rsidP="00BF52E4">
      <w:pPr>
        <w:spacing w:after="0" w:line="390" w:lineRule="atLeast"/>
        <w:ind w:left="-567" w:right="-755"/>
        <w:textAlignment w:val="baseline"/>
        <w:rPr>
          <w:rFonts w:eastAsia="Times New Roman" w:cstheme="minorHAnsi"/>
          <w:b/>
          <w:bCs/>
          <w:color w:val="060605"/>
          <w:kern w:val="0"/>
          <w:lang w:eastAsia="en-GB"/>
          <w14:ligatures w14:val="none"/>
        </w:rPr>
      </w:pPr>
      <w:r w:rsidRPr="00BF52E4">
        <w:rPr>
          <w:rFonts w:eastAsia="Times New Roman" w:cstheme="minorHAnsi"/>
          <w:b/>
          <w:bCs/>
          <w:color w:val="060605"/>
          <w:kern w:val="0"/>
          <w:lang w:eastAsia="en-GB"/>
          <w14:ligatures w14:val="none"/>
        </w:rPr>
        <w:t>External Audit</w:t>
      </w:r>
    </w:p>
    <w:p w14:paraId="6EF138DC" w14:textId="3B0FEECB" w:rsidR="00BF52E4" w:rsidRPr="00FE0602" w:rsidRDefault="00AD60E1" w:rsidP="00FE0602">
      <w:pPr>
        <w:pStyle w:val="ListParagraph"/>
        <w:numPr>
          <w:ilvl w:val="0"/>
          <w:numId w:val="12"/>
        </w:numPr>
        <w:spacing w:after="0" w:line="390" w:lineRule="atLeast"/>
        <w:ind w:right="-755"/>
        <w:textAlignment w:val="baseline"/>
        <w:rPr>
          <w:rFonts w:eastAsia="Times New Roman" w:cstheme="minorHAnsi"/>
          <w:color w:val="060605"/>
          <w:kern w:val="0"/>
          <w:lang w:eastAsia="en-GB"/>
          <w14:ligatures w14:val="none"/>
        </w:rPr>
      </w:pPr>
      <w:r w:rsidRPr="00FE0602">
        <w:rPr>
          <w:rFonts w:eastAsia="Times New Roman" w:cstheme="minorHAnsi"/>
          <w:color w:val="060605"/>
          <w:kern w:val="0"/>
          <w:lang w:eastAsia="en-GB"/>
          <w14:ligatures w14:val="none"/>
        </w:rPr>
        <w:t>Annually the council has an external audit carried out by an appointed external Auditor currently BDO.</w:t>
      </w:r>
      <w:r w:rsidR="00BF52E4" w:rsidRPr="00FE0602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</w:t>
      </w:r>
      <w:r w:rsidRPr="00FE0602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On completion of </w:t>
      </w:r>
      <w:r w:rsidR="00BF52E4" w:rsidRPr="00FE0602">
        <w:rPr>
          <w:rFonts w:eastAsia="Times New Roman" w:cstheme="minorHAnsi"/>
          <w:color w:val="060605"/>
          <w:kern w:val="0"/>
          <w:lang w:eastAsia="en-GB"/>
          <w14:ligatures w14:val="none"/>
        </w:rPr>
        <w:t>their</w:t>
      </w:r>
      <w:r w:rsidRPr="00FE0602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audit the annual certificate of audit is presented to the council.</w:t>
      </w:r>
    </w:p>
    <w:p w14:paraId="25CC5CAE" w14:textId="77777777" w:rsidR="00BF52E4" w:rsidRPr="00BF52E4" w:rsidRDefault="00BF52E4" w:rsidP="00BF52E4">
      <w:pPr>
        <w:spacing w:after="0" w:line="390" w:lineRule="atLeast"/>
        <w:ind w:left="-567" w:right="-755"/>
        <w:textAlignment w:val="baseline"/>
        <w:rPr>
          <w:rFonts w:eastAsia="Times New Roman" w:cstheme="minorHAnsi"/>
          <w:b/>
          <w:bCs/>
          <w:color w:val="060605"/>
          <w:kern w:val="0"/>
          <w:lang w:eastAsia="en-GB"/>
          <w14:ligatures w14:val="none"/>
        </w:rPr>
      </w:pPr>
      <w:r w:rsidRPr="00BF52E4">
        <w:rPr>
          <w:rFonts w:eastAsia="Times New Roman" w:cstheme="minorHAnsi"/>
          <w:b/>
          <w:bCs/>
          <w:color w:val="060605"/>
          <w:kern w:val="0"/>
          <w:lang w:eastAsia="en-GB"/>
          <w14:ligatures w14:val="none"/>
        </w:rPr>
        <w:t>Review:</w:t>
      </w:r>
    </w:p>
    <w:p w14:paraId="68DA93C6" w14:textId="6D95C5A6" w:rsidR="00D65998" w:rsidRPr="00D65998" w:rsidRDefault="00D65998" w:rsidP="00BF52E4">
      <w:pPr>
        <w:spacing w:after="0" w:line="390" w:lineRule="atLeast"/>
        <w:ind w:left="-567" w:right="-755"/>
        <w:textAlignment w:val="baseline"/>
        <w:rPr>
          <w:rFonts w:eastAsia="Times New Roman" w:cstheme="minorHAnsi"/>
          <w:color w:val="060605"/>
          <w:kern w:val="0"/>
          <w:lang w:eastAsia="en-GB"/>
          <w14:ligatures w14:val="none"/>
        </w:rPr>
      </w:pPr>
      <w:r w:rsidRPr="00D65998">
        <w:rPr>
          <w:rFonts w:eastAsia="Times New Roman" w:cstheme="minorHAnsi"/>
          <w:color w:val="060605"/>
          <w:kern w:val="0"/>
          <w:lang w:eastAsia="en-GB"/>
          <w14:ligatures w14:val="none"/>
        </w:rPr>
        <w:t>The Council has responsibility for conducting a review of the effectiveness of the system of internal control and internal audit process, which is monitored and informed by:</w:t>
      </w:r>
    </w:p>
    <w:p w14:paraId="31CE0D39" w14:textId="60619A42" w:rsidR="00D65ED9" w:rsidRDefault="00D65998" w:rsidP="00D65ED9">
      <w:pPr>
        <w:pStyle w:val="ListParagraph"/>
        <w:numPr>
          <w:ilvl w:val="0"/>
          <w:numId w:val="11"/>
        </w:numPr>
        <w:spacing w:after="0" w:line="390" w:lineRule="atLeast"/>
        <w:ind w:right="-755"/>
        <w:textAlignment w:val="baseline"/>
        <w:rPr>
          <w:rFonts w:eastAsia="Times New Roman" w:cstheme="minorHAnsi"/>
          <w:color w:val="060605"/>
          <w:kern w:val="0"/>
          <w:lang w:eastAsia="en-GB"/>
          <w14:ligatures w14:val="none"/>
        </w:rPr>
      </w:pPr>
      <w:r w:rsidRPr="000C333F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the </w:t>
      </w:r>
      <w:r w:rsidR="00BF52E4" w:rsidRPr="000C333F">
        <w:rPr>
          <w:rFonts w:eastAsia="Times New Roman" w:cstheme="minorHAnsi"/>
          <w:color w:val="060605"/>
          <w:kern w:val="0"/>
          <w:lang w:eastAsia="en-GB"/>
          <w14:ligatures w14:val="none"/>
        </w:rPr>
        <w:t>Council</w:t>
      </w:r>
      <w:r w:rsidR="00FE0602" w:rsidRPr="000C333F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, </w:t>
      </w:r>
      <w:r w:rsidRPr="000C333F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the Clerk to the Council / Responsible Financial </w:t>
      </w:r>
      <w:r w:rsidR="00BF52E4" w:rsidRPr="000C333F">
        <w:rPr>
          <w:rFonts w:eastAsia="Times New Roman" w:cstheme="minorHAnsi"/>
          <w:color w:val="060605"/>
          <w:kern w:val="0"/>
          <w:lang w:eastAsia="en-GB"/>
          <w14:ligatures w14:val="none"/>
        </w:rPr>
        <w:t>Officer</w:t>
      </w:r>
      <w:r w:rsidR="00FE0602" w:rsidRPr="000C333F">
        <w:rPr>
          <w:rFonts w:eastAsia="Times New Roman" w:cstheme="minorHAnsi"/>
          <w:color w:val="060605"/>
          <w:kern w:val="0"/>
          <w:lang w:eastAsia="en-GB"/>
          <w14:ligatures w14:val="none"/>
        </w:rPr>
        <w:t>,</w:t>
      </w:r>
      <w:r w:rsidR="000C333F" w:rsidRPr="000C333F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</w:t>
      </w:r>
      <w:r w:rsidRPr="000C333F">
        <w:rPr>
          <w:rFonts w:eastAsia="Times New Roman" w:cstheme="minorHAnsi"/>
          <w:color w:val="060605"/>
          <w:kern w:val="0"/>
          <w:lang w:eastAsia="en-GB"/>
          <w14:ligatures w14:val="none"/>
        </w:rPr>
        <w:t>Councillors reporting to the Council as the ‘body corporate</w:t>
      </w:r>
      <w:r w:rsidR="00BF52E4" w:rsidRPr="000C333F">
        <w:rPr>
          <w:rFonts w:eastAsia="Times New Roman" w:cstheme="minorHAnsi"/>
          <w:color w:val="060605"/>
          <w:kern w:val="0"/>
          <w:lang w:eastAsia="en-GB"/>
          <w14:ligatures w14:val="none"/>
        </w:rPr>
        <w:t>’</w:t>
      </w:r>
      <w:r w:rsidR="000C333F" w:rsidRPr="000C333F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, </w:t>
      </w:r>
      <w:r w:rsidRPr="000C333F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the independent Internal </w:t>
      </w:r>
      <w:r w:rsidR="00BF52E4" w:rsidRPr="000C333F">
        <w:rPr>
          <w:rFonts w:eastAsia="Times New Roman" w:cstheme="minorHAnsi"/>
          <w:color w:val="060605"/>
          <w:kern w:val="0"/>
          <w:lang w:eastAsia="en-GB"/>
          <w14:ligatures w14:val="none"/>
        </w:rPr>
        <w:t>Auditor</w:t>
      </w:r>
      <w:r w:rsidR="000C333F" w:rsidRPr="000C333F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and External</w:t>
      </w:r>
      <w:r w:rsidRPr="000C333F">
        <w:rPr>
          <w:rFonts w:eastAsia="Times New Roman" w:cstheme="minorHAnsi"/>
          <w:color w:val="060605"/>
          <w:kern w:val="0"/>
          <w:lang w:eastAsia="en-GB"/>
          <w14:ligatures w14:val="none"/>
        </w:rPr>
        <w:t xml:space="preserve"> Auditors through the Annual Return.</w:t>
      </w:r>
    </w:p>
    <w:p w14:paraId="7682978E" w14:textId="77777777" w:rsidR="00D65ED9" w:rsidRDefault="00D65ED9" w:rsidP="00D65ED9">
      <w:pPr>
        <w:spacing w:after="0" w:line="390" w:lineRule="atLeast"/>
        <w:ind w:right="-755"/>
        <w:textAlignment w:val="baseline"/>
        <w:rPr>
          <w:rFonts w:eastAsia="Times New Roman" w:cstheme="minorHAnsi"/>
          <w:color w:val="060605"/>
          <w:kern w:val="0"/>
          <w:lang w:eastAsia="en-GB"/>
          <w14:ligatures w14:val="none"/>
        </w:rPr>
      </w:pPr>
    </w:p>
    <w:p w14:paraId="34BF6141" w14:textId="77777777" w:rsidR="00D65ED9" w:rsidRDefault="00D65ED9" w:rsidP="00D65ED9">
      <w:pPr>
        <w:spacing w:after="0" w:line="390" w:lineRule="atLeast"/>
        <w:ind w:right="-755"/>
        <w:textAlignment w:val="baseline"/>
        <w:rPr>
          <w:rFonts w:eastAsia="Times New Roman" w:cstheme="minorHAnsi"/>
          <w:color w:val="060605"/>
          <w:kern w:val="0"/>
          <w:lang w:eastAsia="en-GB"/>
          <w14:ligatures w14:val="none"/>
        </w:rPr>
      </w:pPr>
    </w:p>
    <w:p w14:paraId="5C58E8F4" w14:textId="77777777" w:rsidR="00D65ED9" w:rsidRDefault="00D65ED9" w:rsidP="00D65ED9">
      <w:pPr>
        <w:spacing w:after="0" w:line="390" w:lineRule="atLeast"/>
        <w:ind w:right="-755"/>
        <w:textAlignment w:val="baseline"/>
        <w:rPr>
          <w:rFonts w:eastAsia="Times New Roman" w:cstheme="minorHAnsi"/>
          <w:color w:val="060605"/>
          <w:kern w:val="0"/>
          <w:lang w:eastAsia="en-GB"/>
          <w14:ligatures w14:val="none"/>
        </w:rPr>
      </w:pPr>
    </w:p>
    <w:p w14:paraId="138AF4D1" w14:textId="77777777" w:rsidR="00D65ED9" w:rsidRDefault="00D65ED9" w:rsidP="00D65ED9">
      <w:pPr>
        <w:spacing w:after="0" w:line="390" w:lineRule="atLeast"/>
        <w:ind w:right="-755"/>
        <w:textAlignment w:val="baseline"/>
        <w:rPr>
          <w:rFonts w:eastAsia="Times New Roman" w:cstheme="minorHAnsi"/>
          <w:color w:val="060605"/>
          <w:kern w:val="0"/>
          <w:lang w:eastAsia="en-GB"/>
          <w14:ligatures w14:val="none"/>
        </w:rPr>
      </w:pPr>
    </w:p>
    <w:p w14:paraId="000C83F4" w14:textId="77777777" w:rsidR="00D65ED9" w:rsidRDefault="00D65ED9" w:rsidP="00D65ED9">
      <w:pPr>
        <w:spacing w:after="0" w:line="390" w:lineRule="atLeast"/>
        <w:ind w:right="-755"/>
        <w:textAlignment w:val="baseline"/>
        <w:rPr>
          <w:rFonts w:eastAsia="Times New Roman" w:cstheme="minorHAnsi"/>
          <w:color w:val="060605"/>
          <w:kern w:val="0"/>
          <w:lang w:eastAsia="en-GB"/>
          <w14:ligatures w14:val="none"/>
        </w:rPr>
      </w:pPr>
    </w:p>
    <w:p w14:paraId="4D76B825" w14:textId="46F29AC3" w:rsidR="00D65ED9" w:rsidRDefault="00D65ED9" w:rsidP="00D65ED9">
      <w:pPr>
        <w:spacing w:after="0" w:line="390" w:lineRule="atLeast"/>
        <w:ind w:right="-755"/>
        <w:textAlignment w:val="baseline"/>
        <w:rPr>
          <w:rFonts w:eastAsia="Times New Roman" w:cstheme="minorHAnsi"/>
          <w:color w:val="060605"/>
          <w:kern w:val="0"/>
          <w:lang w:eastAsia="en-GB"/>
          <w14:ligatures w14:val="none"/>
        </w:rPr>
      </w:pPr>
      <w:r>
        <w:rPr>
          <w:rFonts w:eastAsia="Times New Roman" w:cstheme="minorHAnsi"/>
          <w:color w:val="060605"/>
          <w:kern w:val="0"/>
          <w:lang w:eastAsia="en-GB"/>
          <w14:ligatures w14:val="none"/>
        </w:rPr>
        <w:t>Adopted: 02.05.2023</w:t>
      </w:r>
    </w:p>
    <w:p w14:paraId="7119D86B" w14:textId="19D5F536" w:rsidR="00D65ED9" w:rsidRPr="00D65ED9" w:rsidRDefault="00D65ED9" w:rsidP="00D65ED9">
      <w:pPr>
        <w:spacing w:after="0" w:line="390" w:lineRule="atLeast"/>
        <w:ind w:right="-755"/>
        <w:textAlignment w:val="baseline"/>
        <w:rPr>
          <w:rFonts w:eastAsia="Times New Roman" w:cstheme="minorHAnsi"/>
          <w:color w:val="060605"/>
          <w:kern w:val="0"/>
          <w:lang w:eastAsia="en-GB"/>
          <w14:ligatures w14:val="none"/>
        </w:rPr>
      </w:pPr>
      <w:r>
        <w:rPr>
          <w:rFonts w:eastAsia="Times New Roman" w:cstheme="minorHAnsi"/>
          <w:color w:val="060605"/>
          <w:kern w:val="0"/>
          <w:lang w:eastAsia="en-GB"/>
          <w14:ligatures w14:val="none"/>
        </w:rPr>
        <w:t>Review: May 2024.</w:t>
      </w:r>
    </w:p>
    <w:p w14:paraId="53C91163" w14:textId="77777777" w:rsidR="00D65998" w:rsidRPr="00D65998" w:rsidRDefault="00D65998">
      <w:pPr>
        <w:rPr>
          <w:lang w:val="en-US"/>
        </w:rPr>
      </w:pPr>
    </w:p>
    <w:sectPr w:rsidR="00D65998" w:rsidRPr="00D659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D710D"/>
    <w:multiLevelType w:val="multilevel"/>
    <w:tmpl w:val="9DFC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2D19C5"/>
    <w:multiLevelType w:val="hybridMultilevel"/>
    <w:tmpl w:val="924CD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973"/>
    <w:multiLevelType w:val="hybridMultilevel"/>
    <w:tmpl w:val="C4F80FB0"/>
    <w:lvl w:ilvl="0" w:tplc="08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22387A12"/>
    <w:multiLevelType w:val="hybridMultilevel"/>
    <w:tmpl w:val="BF44144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3ED61AC"/>
    <w:multiLevelType w:val="multilevel"/>
    <w:tmpl w:val="97A6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95744D"/>
    <w:multiLevelType w:val="multilevel"/>
    <w:tmpl w:val="00AE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76275B"/>
    <w:multiLevelType w:val="multilevel"/>
    <w:tmpl w:val="194C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2D563E"/>
    <w:multiLevelType w:val="hybridMultilevel"/>
    <w:tmpl w:val="8A8CC8D6"/>
    <w:lvl w:ilvl="0" w:tplc="08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42822635"/>
    <w:multiLevelType w:val="hybridMultilevel"/>
    <w:tmpl w:val="DACEB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F33E8"/>
    <w:multiLevelType w:val="multilevel"/>
    <w:tmpl w:val="1FD22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0A6901"/>
    <w:multiLevelType w:val="multilevel"/>
    <w:tmpl w:val="55BC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84027AF"/>
    <w:multiLevelType w:val="multilevel"/>
    <w:tmpl w:val="5E70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D93D43"/>
    <w:multiLevelType w:val="multilevel"/>
    <w:tmpl w:val="D60A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7556645">
    <w:abstractNumId w:val="12"/>
  </w:num>
  <w:num w:numId="2" w16cid:durableId="224071989">
    <w:abstractNumId w:val="6"/>
  </w:num>
  <w:num w:numId="3" w16cid:durableId="1116942939">
    <w:abstractNumId w:val="4"/>
  </w:num>
  <w:num w:numId="4" w16cid:durableId="381440801">
    <w:abstractNumId w:val="0"/>
  </w:num>
  <w:num w:numId="5" w16cid:durableId="1926918764">
    <w:abstractNumId w:val="9"/>
  </w:num>
  <w:num w:numId="6" w16cid:durableId="1846237859">
    <w:abstractNumId w:val="11"/>
  </w:num>
  <w:num w:numId="7" w16cid:durableId="1585725489">
    <w:abstractNumId w:val="5"/>
  </w:num>
  <w:num w:numId="8" w16cid:durableId="1749768382">
    <w:abstractNumId w:val="10"/>
  </w:num>
  <w:num w:numId="9" w16cid:durableId="1600597521">
    <w:abstractNumId w:val="1"/>
  </w:num>
  <w:num w:numId="10" w16cid:durableId="558250906">
    <w:abstractNumId w:val="8"/>
  </w:num>
  <w:num w:numId="11" w16cid:durableId="111755095">
    <w:abstractNumId w:val="7"/>
  </w:num>
  <w:num w:numId="12" w16cid:durableId="965237362">
    <w:abstractNumId w:val="2"/>
  </w:num>
  <w:num w:numId="13" w16cid:durableId="122113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98"/>
    <w:rsid w:val="00005AAF"/>
    <w:rsid w:val="000531DD"/>
    <w:rsid w:val="000C333F"/>
    <w:rsid w:val="001F07A9"/>
    <w:rsid w:val="00207006"/>
    <w:rsid w:val="00237E99"/>
    <w:rsid w:val="00497C3A"/>
    <w:rsid w:val="004F4514"/>
    <w:rsid w:val="005751FB"/>
    <w:rsid w:val="006F41B9"/>
    <w:rsid w:val="0085677D"/>
    <w:rsid w:val="008C2738"/>
    <w:rsid w:val="00992F7A"/>
    <w:rsid w:val="009E2079"/>
    <w:rsid w:val="00A12303"/>
    <w:rsid w:val="00A71DC9"/>
    <w:rsid w:val="00AD60E1"/>
    <w:rsid w:val="00BE3AE9"/>
    <w:rsid w:val="00BF52E4"/>
    <w:rsid w:val="00D65998"/>
    <w:rsid w:val="00D65ED9"/>
    <w:rsid w:val="00DA0F66"/>
    <w:rsid w:val="00DB6191"/>
    <w:rsid w:val="00E848AA"/>
    <w:rsid w:val="00F250E0"/>
    <w:rsid w:val="00F83D89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9EB07"/>
  <w15:chartTrackingRefBased/>
  <w15:docId w15:val="{9F084B0B-4A95-45C3-A289-5674224F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659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D659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65998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D65998"/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6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BF5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8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ellis</dc:creator>
  <cp:keywords/>
  <dc:description/>
  <cp:lastModifiedBy>jodie ellis</cp:lastModifiedBy>
  <cp:revision>2</cp:revision>
  <dcterms:created xsi:type="dcterms:W3CDTF">2024-06-04T09:11:00Z</dcterms:created>
  <dcterms:modified xsi:type="dcterms:W3CDTF">2024-06-04T09:11:00Z</dcterms:modified>
</cp:coreProperties>
</file>